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2F" w:rsidRPr="0040612F" w:rsidRDefault="0040612F" w:rsidP="0040612F">
      <w:pPr>
        <w:pStyle w:val="Heading1"/>
        <w:spacing w:before="0" w:after="0" w:line="240" w:lineRule="auto"/>
        <w:rPr>
          <w:color w:val="2F5496" w:themeColor="accent5" w:themeShade="BF"/>
          <w:spacing w:val="-6"/>
          <w:szCs w:val="28"/>
          <w:lang w:val="vi-VN"/>
        </w:rPr>
      </w:pPr>
      <w:r w:rsidRPr="0040612F">
        <w:rPr>
          <w:color w:val="2F5496" w:themeColor="accent5" w:themeShade="BF"/>
          <w:spacing w:val="-6"/>
          <w:szCs w:val="28"/>
        </w:rPr>
        <w:t>PHẦN II</w:t>
      </w:r>
    </w:p>
    <w:p w:rsidR="0040612F" w:rsidRPr="0040612F" w:rsidRDefault="0040612F" w:rsidP="0040612F">
      <w:pPr>
        <w:pStyle w:val="Heading1"/>
        <w:spacing w:before="0" w:after="0" w:line="240" w:lineRule="auto"/>
        <w:rPr>
          <w:color w:val="2F5496" w:themeColor="accent5" w:themeShade="BF"/>
          <w:spacing w:val="-6"/>
          <w:szCs w:val="28"/>
          <w:lang w:val="vi-VN"/>
        </w:rPr>
      </w:pPr>
      <w:r w:rsidRPr="0040612F">
        <w:rPr>
          <w:color w:val="2F5496" w:themeColor="accent5" w:themeShade="BF"/>
          <w:spacing w:val="-6"/>
          <w:szCs w:val="28"/>
        </w:rPr>
        <w:t xml:space="preserve"> NỘI DUNG CỤ THỂ CỦA TỪNG THỦ TỤC HÀNH CHÍNH </w:t>
      </w:r>
    </w:p>
    <w:p w:rsidR="0040612F" w:rsidRPr="0040612F" w:rsidRDefault="0040612F" w:rsidP="0040612F">
      <w:pPr>
        <w:rPr>
          <w:color w:val="2F5496" w:themeColor="accent5" w:themeShade="BF"/>
          <w:lang w:val="vi-VN" w:eastAsia="x-none"/>
        </w:rPr>
      </w:pPr>
      <w:bookmarkStart w:id="0" w:name="_GoBack"/>
      <w:bookmarkEnd w:id="0"/>
    </w:p>
    <w:p w:rsidR="0040612F" w:rsidRPr="0040612F" w:rsidRDefault="0040612F" w:rsidP="0040612F">
      <w:pPr>
        <w:pStyle w:val="Heading3"/>
        <w:rPr>
          <w:color w:val="2F5496" w:themeColor="accent5" w:themeShade="BF"/>
          <w:szCs w:val="28"/>
          <w:lang w:val="nl-NL"/>
        </w:rPr>
      </w:pPr>
      <w:r w:rsidRPr="0040612F">
        <w:rPr>
          <w:color w:val="2F5496" w:themeColor="accent5" w:themeShade="BF"/>
          <w:szCs w:val="28"/>
          <w:lang w:val="nl-NL"/>
        </w:rPr>
        <w:t>2. Giải quyết sự cố cấp II, cấp III công trình xây dựng thuộc thẩm quyền của UBND cấp huyện</w:t>
      </w: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8789"/>
      </w:tblGrid>
      <w:tr w:rsidR="0040612F" w:rsidRPr="0040612F" w:rsidTr="0040612F">
        <w:tc>
          <w:tcPr>
            <w:tcW w:w="2127" w:type="dxa"/>
            <w:vAlign w:val="center"/>
          </w:tcPr>
          <w:p w:rsidR="0040612F" w:rsidRPr="0040612F" w:rsidRDefault="0040612F" w:rsidP="00CF2464">
            <w:pPr>
              <w:pStyle w:val="ListParagraph"/>
              <w:spacing w:before="40" w:line="240" w:lineRule="auto"/>
              <w:ind w:left="0"/>
              <w:rPr>
                <w:color w:val="2F5496" w:themeColor="accent5" w:themeShade="BF"/>
              </w:rPr>
            </w:pPr>
            <w:r w:rsidRPr="0040612F">
              <w:rPr>
                <w:color w:val="2F5496" w:themeColor="accent5" w:themeShade="BF"/>
              </w:rPr>
              <w:t>Trình tự thực hiện:</w:t>
            </w:r>
          </w:p>
        </w:tc>
        <w:tc>
          <w:tcPr>
            <w:tcW w:w="8789" w:type="dxa"/>
            <w:vAlign w:val="center"/>
          </w:tcPr>
          <w:p w:rsidR="0040612F" w:rsidRPr="0040612F" w:rsidRDefault="0040612F" w:rsidP="00CF2464">
            <w:pPr>
              <w:spacing w:before="40" w:line="240" w:lineRule="auto"/>
              <w:jc w:val="both"/>
              <w:rPr>
                <w:b/>
                <w:color w:val="2F5496" w:themeColor="accent5" w:themeShade="BF"/>
              </w:rPr>
            </w:pPr>
            <w:r w:rsidRPr="0040612F">
              <w:rPr>
                <w:b/>
                <w:color w:val="2F5496" w:themeColor="accent5" w:themeShade="BF"/>
              </w:rPr>
              <w:t xml:space="preserve">Bước 1: </w:t>
            </w:r>
            <w:r w:rsidRPr="0040612F">
              <w:rPr>
                <w:color w:val="2F5496" w:themeColor="accent5" w:themeShade="BF"/>
              </w:rPr>
              <w:t>Báo cáo thông tin về sự cố</w:t>
            </w:r>
          </w:p>
          <w:p w:rsidR="0040612F" w:rsidRPr="0040612F" w:rsidRDefault="0040612F" w:rsidP="00CF2464">
            <w:pPr>
              <w:spacing w:before="40" w:line="240" w:lineRule="auto"/>
              <w:jc w:val="both"/>
              <w:rPr>
                <w:color w:val="2F5496" w:themeColor="accent5" w:themeShade="BF"/>
              </w:rPr>
            </w:pPr>
            <w:r w:rsidRPr="0040612F">
              <w:rPr>
                <w:color w:val="2F5496" w:themeColor="accent5" w:themeShade="BF"/>
              </w:rPr>
              <w:t>- Ngay sau khi xảy ra sự cố, bằng biện pháp nhanh nhất chủ đầu tư (chủ sử dụng) công trình gửi báo cáo nhanh thông tin về sự cố đến UBND cấp xã.</w:t>
            </w:r>
          </w:p>
          <w:p w:rsidR="0040612F" w:rsidRPr="0040612F" w:rsidRDefault="0040612F" w:rsidP="00CF2464">
            <w:pPr>
              <w:spacing w:before="40" w:line="240" w:lineRule="auto"/>
              <w:jc w:val="both"/>
              <w:rPr>
                <w:color w:val="2F5496" w:themeColor="accent5" w:themeShade="BF"/>
              </w:rPr>
            </w:pPr>
            <w:r w:rsidRPr="0040612F">
              <w:rPr>
                <w:color w:val="2F5496" w:themeColor="accent5" w:themeShade="BF"/>
              </w:rPr>
              <w:t xml:space="preserve">- Ngay sau khi xảy ra sự cố hoặc sau khi nhận được báo cáo thông tin về sự cố của chủ đầu tư (chủ sử dụng), UBND cấp xã gửi báo cáo thông tin về sự cố đến UBND cấp huyện, UBND tỉnh, đồng thời gửi </w:t>
            </w:r>
            <w:r w:rsidRPr="0040612F">
              <w:rPr>
                <w:color w:val="2F5496" w:themeColor="accent5" w:themeShade="BF"/>
                <w:lang w:val="nl-NL"/>
              </w:rPr>
              <w:t>Cơ quan tham mưu giải quyết sự cố</w:t>
            </w:r>
            <w:r w:rsidRPr="0040612F">
              <w:rPr>
                <w:color w:val="2F5496" w:themeColor="accent5" w:themeShade="BF"/>
              </w:rPr>
              <w:t xml:space="preserve"> thuộc UBND cấp huyện (nội dung báo cáo theo quy định tại Khoản 1 Điều 44 Nghị định 06/2021/NĐ-CP.</w:t>
            </w:r>
          </w:p>
          <w:p w:rsidR="0040612F" w:rsidRPr="0040612F" w:rsidRDefault="0040612F" w:rsidP="00CF2464">
            <w:pPr>
              <w:spacing w:before="40" w:line="240" w:lineRule="auto"/>
              <w:jc w:val="both"/>
              <w:rPr>
                <w:color w:val="2F5496" w:themeColor="accent5" w:themeShade="BF"/>
              </w:rPr>
            </w:pPr>
            <w:r w:rsidRPr="0040612F">
              <w:rPr>
                <w:color w:val="2F5496" w:themeColor="accent5" w:themeShade="BF"/>
              </w:rPr>
              <w:t>* Hình thức gửi báo cáo:</w:t>
            </w:r>
          </w:p>
          <w:p w:rsidR="0040612F" w:rsidRPr="0040612F" w:rsidRDefault="0040612F" w:rsidP="00CF2464">
            <w:pPr>
              <w:spacing w:before="40" w:line="240" w:lineRule="auto"/>
              <w:jc w:val="both"/>
              <w:rPr>
                <w:color w:val="2F5496" w:themeColor="accent5" w:themeShade="BF"/>
              </w:rPr>
            </w:pPr>
            <w:r w:rsidRPr="0040612F">
              <w:rPr>
                <w:color w:val="2F5496" w:themeColor="accent5" w:themeShade="BF"/>
              </w:rPr>
              <w:t>Liên hệ và gửi báo cáo về UBND cấp huyện, phòng quản lý xây dựng cấp huyện theo Số điện thoại đường dây nóng; gửi file mềm báo cáo thông qua Email hoặc các ứng dụng khác; gửi qua đường công văn.</w:t>
            </w:r>
          </w:p>
          <w:p w:rsidR="0040612F" w:rsidRPr="0040612F" w:rsidRDefault="0040612F" w:rsidP="00CF2464">
            <w:pPr>
              <w:spacing w:before="40" w:line="240" w:lineRule="auto"/>
              <w:jc w:val="both"/>
              <w:rPr>
                <w:color w:val="2F5496" w:themeColor="accent5" w:themeShade="BF"/>
                <w:lang w:val="nl-NL"/>
              </w:rPr>
            </w:pPr>
            <w:r w:rsidRPr="0040612F">
              <w:rPr>
                <w:b/>
                <w:color w:val="2F5496" w:themeColor="accent5" w:themeShade="BF"/>
              </w:rPr>
              <w:t xml:space="preserve">Bước 2: </w:t>
            </w:r>
            <w:r w:rsidRPr="0040612F">
              <w:rPr>
                <w:color w:val="2F5496" w:themeColor="accent5" w:themeShade="BF"/>
                <w:lang w:val="nl-NL"/>
              </w:rPr>
              <w:t>Tiếp nhận, kiểm tra ban đầu về thông tin sự cố, phân công cán bộ, công chức theo dõi, xử lý</w:t>
            </w:r>
          </w:p>
          <w:p w:rsidR="0040612F" w:rsidRPr="0040612F" w:rsidRDefault="0040612F" w:rsidP="00CF2464">
            <w:pPr>
              <w:spacing w:before="40" w:line="240" w:lineRule="auto"/>
              <w:jc w:val="both"/>
              <w:rPr>
                <w:color w:val="2F5496" w:themeColor="accent5" w:themeShade="BF"/>
                <w:lang w:val="nl-NL"/>
              </w:rPr>
            </w:pPr>
            <w:r w:rsidRPr="0040612F">
              <w:rPr>
                <w:color w:val="2F5496" w:themeColor="accent5" w:themeShade="BF"/>
                <w:lang w:val="nl-NL"/>
              </w:rPr>
              <w:t>- Ngay sau khi nhận được thông tin sự cố công trình xây dựng hoặc sự cố an toàn lao động trong quá thì thi công xây dựng công trình (thông qua phương tiện thông tin đại chúng hoặc báo cáo UBND cấp xã), cán bộ, công chức khẩn trương báo cáo thông tin đến lãnh đạo Cơ quan tham mưu giải quyết sự cố, lãnh đạo UBND cấp huyện để nắm bắt.</w:t>
            </w:r>
          </w:p>
          <w:p w:rsidR="0040612F" w:rsidRPr="0040612F" w:rsidRDefault="0040612F" w:rsidP="00CF2464">
            <w:pPr>
              <w:spacing w:before="40" w:line="240" w:lineRule="auto"/>
              <w:jc w:val="both"/>
              <w:rPr>
                <w:color w:val="2F5496" w:themeColor="accent5" w:themeShade="BF"/>
                <w:lang w:val="nl-NL"/>
              </w:rPr>
            </w:pPr>
            <w:r w:rsidRPr="0040612F">
              <w:rPr>
                <w:color w:val="2F5496" w:themeColor="accent5" w:themeShade="BF"/>
                <w:lang w:val="nl-NL"/>
              </w:rPr>
              <w:t>- Sau khi nắm bắt thông tin, Lãnh đạo Cơ quan tham mưu giải quyết sự cố phân công cán bộ, công chức xử lý.</w:t>
            </w:r>
          </w:p>
          <w:p w:rsidR="0040612F" w:rsidRPr="0040612F" w:rsidRDefault="0040612F" w:rsidP="00CF2464">
            <w:pPr>
              <w:spacing w:before="40" w:line="240" w:lineRule="auto"/>
              <w:jc w:val="both"/>
              <w:rPr>
                <w:color w:val="2F5496" w:themeColor="accent5" w:themeShade="BF"/>
                <w:lang w:val="nl-NL"/>
              </w:rPr>
            </w:pPr>
            <w:r w:rsidRPr="0040612F">
              <w:rPr>
                <w:color w:val="2F5496" w:themeColor="accent5" w:themeShade="BF"/>
                <w:lang w:val="nl-NL"/>
              </w:rPr>
              <w:t>Thời gian thực hiện ở bước này không quá 06 giờ kể từ khi nhận được thông tin về sự cố.</w:t>
            </w:r>
          </w:p>
          <w:p w:rsidR="0040612F" w:rsidRPr="0040612F" w:rsidRDefault="0040612F" w:rsidP="00CF2464">
            <w:pPr>
              <w:spacing w:before="40" w:line="240" w:lineRule="auto"/>
              <w:jc w:val="both"/>
              <w:rPr>
                <w:color w:val="2F5496" w:themeColor="accent5" w:themeShade="BF"/>
                <w:lang w:val="nl-NL"/>
              </w:rPr>
            </w:pPr>
            <w:r w:rsidRPr="0040612F">
              <w:rPr>
                <w:b/>
                <w:color w:val="2F5496" w:themeColor="accent5" w:themeShade="BF"/>
                <w:lang w:val="nl-NL"/>
              </w:rPr>
              <w:t xml:space="preserve">Bước 3: </w:t>
            </w:r>
            <w:r w:rsidRPr="0040612F">
              <w:rPr>
                <w:color w:val="2F5496" w:themeColor="accent5" w:themeShade="BF"/>
                <w:lang w:val="nl-NL"/>
              </w:rPr>
              <w:t>Kiểm tra hiện trường sự cố, trực tiếp chỉ đạo, hướng dẫn giải quyết sự cố</w:t>
            </w:r>
          </w:p>
          <w:p w:rsidR="0040612F" w:rsidRPr="0040612F" w:rsidRDefault="0040612F" w:rsidP="00CF2464">
            <w:pPr>
              <w:shd w:val="clear" w:color="auto" w:fill="FFFFFF"/>
              <w:spacing w:before="40" w:line="240" w:lineRule="auto"/>
              <w:jc w:val="both"/>
              <w:rPr>
                <w:color w:val="2F5496" w:themeColor="accent5" w:themeShade="BF"/>
                <w:lang w:val="nl-NL"/>
              </w:rPr>
            </w:pPr>
            <w:r w:rsidRPr="0040612F">
              <w:rPr>
                <w:color w:val="2F5496" w:themeColor="accent5" w:themeShade="BF"/>
                <w:lang w:val="nl-NL"/>
              </w:rPr>
              <w:t>- UBND cấp xã, Bộ phận được giao xử lý (và lãnh đạo Cơ quan tham mưu giải quyết sự cố (nếu cần) đến hiện trường xảy ra sự cố nắm bắt tình hình, phân loại sự cố.</w:t>
            </w:r>
          </w:p>
          <w:p w:rsidR="0040612F" w:rsidRPr="0040612F" w:rsidRDefault="0040612F" w:rsidP="00CF2464">
            <w:pPr>
              <w:shd w:val="clear" w:color="auto" w:fill="FFFFFF"/>
              <w:spacing w:before="40" w:line="240" w:lineRule="auto"/>
              <w:jc w:val="both"/>
              <w:rPr>
                <w:color w:val="2F5496" w:themeColor="accent5" w:themeShade="BF"/>
                <w:lang w:val="nl-NL"/>
              </w:rPr>
            </w:pPr>
            <w:r w:rsidRPr="0040612F">
              <w:rPr>
                <w:color w:val="2F5496" w:themeColor="accent5" w:themeShade="BF"/>
                <w:lang w:val="nl-NL"/>
              </w:rPr>
              <w:t>- Tổ chức hướng dẫn, chỉ đạo công tác giải quyết sự cố theo Điều 45 Nghị định số 06/2021/NĐ-CP tại hiện trường sự cố, gồm các nội dung: Công tác tìm kiếm, cứu hộ, bảo đảm an toàn cho người và tài sản, hạn chế và ngăn ngừa các nguy hiểm có thể tiếp tục xảy ra; tổ chức bảo vệ hiện trường sự cố; hướng dẫn Chủ đầu tư, UBND cấp xã báo cáo sự cố công trình theo Điều 44 Nghị định số 06/2021/NĐ-CP; nội dung báo cáo nhanh và báo cáo trong 24 giờ theo các Biểu mẫu số 1, số 2 và số 3.</w:t>
            </w:r>
          </w:p>
          <w:p w:rsidR="0040612F" w:rsidRPr="0040612F" w:rsidRDefault="0040612F" w:rsidP="00CF2464">
            <w:pPr>
              <w:shd w:val="clear" w:color="auto" w:fill="FFFFFF"/>
              <w:spacing w:before="40" w:line="240" w:lineRule="auto"/>
              <w:jc w:val="both"/>
              <w:rPr>
                <w:color w:val="2F5496" w:themeColor="accent5" w:themeShade="BF"/>
                <w:lang w:val="nl-NL"/>
              </w:rPr>
            </w:pPr>
            <w:r w:rsidRPr="0040612F">
              <w:rPr>
                <w:color w:val="2F5496" w:themeColor="accent5" w:themeShade="BF"/>
                <w:lang w:val="nl-NL"/>
              </w:rPr>
              <w:t>Trường hợp sự cố về máy, thiết bị thì thực hiện các nội dung theo Điểm a,b,c Khoản 5 Điều 49 Nghị định số 06/2021/NĐ-CP</w:t>
            </w:r>
          </w:p>
          <w:p w:rsidR="0040612F" w:rsidRPr="0040612F" w:rsidRDefault="0040612F" w:rsidP="00CF2464">
            <w:pPr>
              <w:shd w:val="clear" w:color="auto" w:fill="FFFFFF"/>
              <w:spacing w:before="40" w:line="240" w:lineRule="auto"/>
              <w:jc w:val="both"/>
              <w:rPr>
                <w:color w:val="2F5496" w:themeColor="accent5" w:themeShade="BF"/>
                <w:lang w:val="nl-NL"/>
              </w:rPr>
            </w:pPr>
            <w:r w:rsidRPr="0040612F">
              <w:rPr>
                <w:color w:val="2F5496" w:themeColor="accent5" w:themeShade="BF"/>
                <w:lang w:val="nl-NL"/>
              </w:rPr>
              <w:lastRenderedPageBreak/>
              <w:t>Trường hợp sự cố tai nạn lao động thì hướng dẫn chủ đầu tư thực hiện việc khai báo, điều tra, báo cáo và giải quyết sự cố thực hiện theo quy định của pháp luật về an toàn, vệ sinh lao động.</w:t>
            </w:r>
          </w:p>
          <w:p w:rsidR="0040612F" w:rsidRPr="0040612F" w:rsidRDefault="0040612F" w:rsidP="00CF2464">
            <w:pPr>
              <w:spacing w:before="40" w:line="240" w:lineRule="auto"/>
              <w:jc w:val="both"/>
              <w:rPr>
                <w:color w:val="2F5496" w:themeColor="accent5" w:themeShade="BF"/>
                <w:lang w:val="nl-NL"/>
              </w:rPr>
            </w:pPr>
            <w:r w:rsidRPr="0040612F">
              <w:rPr>
                <w:color w:val="2F5496" w:themeColor="accent5" w:themeShade="BF"/>
                <w:lang w:val="nl-NL"/>
              </w:rPr>
              <w:t>Thời gian thực hiện ở bước này không quá 06 giờ.</w:t>
            </w:r>
          </w:p>
          <w:p w:rsidR="0040612F" w:rsidRPr="0040612F" w:rsidRDefault="0040612F" w:rsidP="00CF2464">
            <w:pPr>
              <w:shd w:val="clear" w:color="auto" w:fill="FFFFFF"/>
              <w:spacing w:before="40" w:line="240" w:lineRule="auto"/>
              <w:jc w:val="both"/>
              <w:rPr>
                <w:color w:val="2F5496" w:themeColor="accent5" w:themeShade="BF"/>
                <w:lang w:val="nl-NL"/>
              </w:rPr>
            </w:pPr>
            <w:r w:rsidRPr="0040612F">
              <w:rPr>
                <w:b/>
                <w:color w:val="2F5496" w:themeColor="accent5" w:themeShade="BF"/>
                <w:lang w:val="nl-NL"/>
              </w:rPr>
              <w:t>Bước 4:</w:t>
            </w:r>
            <w:r w:rsidRPr="0040612F">
              <w:rPr>
                <w:color w:val="2F5496" w:themeColor="accent5" w:themeShade="BF"/>
                <w:lang w:val="nl-NL"/>
              </w:rPr>
              <w:t xml:space="preserve"> Xây dựng dự thảo văn bản tham mưu UBND cấp huyện chỉ đạo giải quyết sự cố công trình, báo cáo UBND tỉnh </w:t>
            </w:r>
          </w:p>
          <w:p w:rsidR="0040612F" w:rsidRPr="0040612F" w:rsidRDefault="0040612F" w:rsidP="00CF2464">
            <w:pPr>
              <w:shd w:val="clear" w:color="auto" w:fill="FFFFFF"/>
              <w:spacing w:before="40" w:line="240" w:lineRule="auto"/>
              <w:jc w:val="both"/>
              <w:rPr>
                <w:color w:val="2F5496" w:themeColor="accent5" w:themeShade="BF"/>
                <w:lang w:val="nl-NL"/>
              </w:rPr>
            </w:pPr>
            <w:r w:rsidRPr="0040612F">
              <w:rPr>
                <w:color w:val="2F5496" w:themeColor="accent5" w:themeShade="BF"/>
                <w:lang w:val="nl-NL"/>
              </w:rPr>
              <w:t>a) Trường hợp không phải giám định nguyên nhân sự cố công trình:</w:t>
            </w:r>
          </w:p>
          <w:p w:rsidR="0040612F" w:rsidRPr="0040612F" w:rsidRDefault="0040612F" w:rsidP="00CF2464">
            <w:pPr>
              <w:shd w:val="clear" w:color="auto" w:fill="FFFFFF"/>
              <w:spacing w:before="40" w:line="240" w:lineRule="auto"/>
              <w:jc w:val="both"/>
              <w:rPr>
                <w:color w:val="2F5496" w:themeColor="accent5" w:themeShade="BF"/>
                <w:lang w:val="nl-NL"/>
              </w:rPr>
            </w:pPr>
            <w:r w:rsidRPr="0040612F">
              <w:rPr>
                <w:color w:val="2F5496" w:themeColor="accent5" w:themeShade="BF"/>
                <w:lang w:val="nl-NL"/>
              </w:rPr>
              <w:t xml:space="preserve">- Xây dựng dự thảo báo cáo và tham mưu cho UBND cấp huyện văn bản chỉ đạo giải quyết sự cố theo quy định tại điểm a, b, c, d Khoản 2, Điều 45, Nghị định số 06/2021/NĐ-CP, gồm các nội dung: </w:t>
            </w:r>
          </w:p>
          <w:p w:rsidR="0040612F" w:rsidRPr="0040612F" w:rsidRDefault="0040612F" w:rsidP="00CF2464">
            <w:pPr>
              <w:shd w:val="clear" w:color="auto" w:fill="FFFFFF"/>
              <w:spacing w:before="40" w:line="240" w:lineRule="auto"/>
              <w:jc w:val="both"/>
              <w:rPr>
                <w:color w:val="2F5496" w:themeColor="accent5" w:themeShade="BF"/>
                <w:lang w:val="nl-NL"/>
              </w:rPr>
            </w:pPr>
            <w:r w:rsidRPr="0040612F">
              <w:rPr>
                <w:color w:val="2F5496" w:themeColor="accent5" w:themeShade="BF"/>
                <w:lang w:val="nl-NL"/>
              </w:rPr>
              <w:t>+ Báo cáo tình hình giải quyết sự cố (thông tin công trình, thời điểm xảy ra sự cố, mô tả quá trình xảy ra sự cố, thông tin về thiệt hại, tình hình giải quyết sự cố…)</w:t>
            </w:r>
          </w:p>
          <w:p w:rsidR="0040612F" w:rsidRPr="0040612F" w:rsidRDefault="0040612F" w:rsidP="00CF2464">
            <w:pPr>
              <w:shd w:val="clear" w:color="auto" w:fill="FFFFFF"/>
              <w:spacing w:before="40" w:line="240" w:lineRule="auto"/>
              <w:jc w:val="both"/>
              <w:rPr>
                <w:color w:val="2F5496" w:themeColor="accent5" w:themeShade="BF"/>
                <w:lang w:val="nl-NL"/>
              </w:rPr>
            </w:pPr>
            <w:r w:rsidRPr="0040612F">
              <w:rPr>
                <w:color w:val="2F5496" w:themeColor="accent5" w:themeShade="BF"/>
                <w:lang w:val="nl-NL"/>
              </w:rPr>
              <w:t>+ Trường hợp sự cố công trình đi qua địa bàn 02 huyện trở lên, cơ quan chủ trì giải quyết sự cố tham mưu cho UBND cấp huyện văn bản báo cáo sự cố gửi Sở quản lý công trình xây dựng chuyên ngành, UBND tỉnh.</w:t>
            </w:r>
          </w:p>
          <w:p w:rsidR="0040612F" w:rsidRPr="0040612F" w:rsidRDefault="0040612F" w:rsidP="00CF2464">
            <w:pPr>
              <w:shd w:val="clear" w:color="auto" w:fill="FFFFFF"/>
              <w:spacing w:before="40" w:line="240" w:lineRule="auto"/>
              <w:jc w:val="both"/>
              <w:rPr>
                <w:color w:val="2F5496" w:themeColor="accent5" w:themeShade="BF"/>
                <w:lang w:val="nl-NL"/>
              </w:rPr>
            </w:pPr>
            <w:r w:rsidRPr="0040612F">
              <w:rPr>
                <w:color w:val="2F5496" w:themeColor="accent5" w:themeShade="BF"/>
                <w:lang w:val="nl-NL"/>
              </w:rPr>
              <w:t>- Trình Chủ tịch UBND huyện ban hành văn bản giải quyết sự cố công trình và báo cáo kết quả giải quyết sự cố công trình.</w:t>
            </w:r>
          </w:p>
          <w:p w:rsidR="0040612F" w:rsidRPr="0040612F" w:rsidRDefault="0040612F" w:rsidP="00CF2464">
            <w:pPr>
              <w:shd w:val="clear" w:color="auto" w:fill="FFFFFF"/>
              <w:spacing w:before="40" w:line="240" w:lineRule="auto"/>
              <w:jc w:val="both"/>
              <w:rPr>
                <w:color w:val="2F5496" w:themeColor="accent5" w:themeShade="BF"/>
                <w:lang w:val="nl-NL"/>
              </w:rPr>
            </w:pPr>
            <w:r w:rsidRPr="0040612F">
              <w:rPr>
                <w:color w:val="2F5496" w:themeColor="accent5" w:themeShade="BF"/>
                <w:lang w:val="nl-NL"/>
              </w:rPr>
              <w:t>Tổng thời gian thực hiện ở bước này không quá 12 giờ.</w:t>
            </w:r>
          </w:p>
          <w:p w:rsidR="0040612F" w:rsidRPr="0040612F" w:rsidRDefault="0040612F" w:rsidP="00CF2464">
            <w:pPr>
              <w:spacing w:before="40" w:line="240" w:lineRule="auto"/>
              <w:jc w:val="both"/>
              <w:rPr>
                <w:color w:val="2F5496" w:themeColor="accent5" w:themeShade="BF"/>
                <w:lang w:val="nl-NL"/>
              </w:rPr>
            </w:pPr>
            <w:r w:rsidRPr="0040612F">
              <w:rPr>
                <w:color w:val="2F5496" w:themeColor="accent5" w:themeShade="BF"/>
                <w:lang w:val="nl-NL"/>
              </w:rPr>
              <w:t>b) Trường hợp phải giám định nguyên nhân sự cố công trình:</w:t>
            </w:r>
          </w:p>
          <w:p w:rsidR="0040612F" w:rsidRPr="0040612F" w:rsidRDefault="0040612F" w:rsidP="00CF2464">
            <w:pPr>
              <w:shd w:val="clear" w:color="auto" w:fill="FFFFFF"/>
              <w:spacing w:before="40" w:line="240" w:lineRule="auto"/>
              <w:jc w:val="both"/>
              <w:rPr>
                <w:color w:val="2F5496" w:themeColor="accent5" w:themeShade="BF"/>
                <w:lang w:val="nl-NL"/>
              </w:rPr>
            </w:pPr>
            <w:r w:rsidRPr="0040612F">
              <w:rPr>
                <w:color w:val="2F5496" w:themeColor="accent5" w:themeShade="BF"/>
                <w:lang w:val="nl-NL"/>
              </w:rPr>
              <w:t xml:space="preserve">- Xây dựng dự thảo báo cáo và tham mưu cho UBND huyện văn bản chỉ đạo giải quyết sự cố theo quy định tại điểm a, b, c, d, Khoản 2, Điều 45, Nghị định số 06/2021/NĐ-CP, gồm các nội dung: </w:t>
            </w:r>
          </w:p>
          <w:p w:rsidR="0040612F" w:rsidRPr="0040612F" w:rsidRDefault="0040612F" w:rsidP="00CF2464">
            <w:pPr>
              <w:shd w:val="clear" w:color="auto" w:fill="FFFFFF"/>
              <w:spacing w:before="40" w:line="240" w:lineRule="auto"/>
              <w:jc w:val="both"/>
              <w:rPr>
                <w:color w:val="2F5496" w:themeColor="accent5" w:themeShade="BF"/>
                <w:lang w:val="nl-NL"/>
              </w:rPr>
            </w:pPr>
            <w:r w:rsidRPr="0040612F">
              <w:rPr>
                <w:color w:val="2F5496" w:themeColor="accent5" w:themeShade="BF"/>
                <w:lang w:val="nl-NL"/>
              </w:rPr>
              <w:t>+ Báo cáo tình hình giải quyết sự cố (thông tin công trình, thời điểm xảy ra sự cố, mô tả quá trình xảy ra sự cố, thông tin về thiệt hại, tình hình giải quyết sự cố…).</w:t>
            </w:r>
          </w:p>
          <w:p w:rsidR="0040612F" w:rsidRPr="0040612F" w:rsidRDefault="0040612F" w:rsidP="00CF2464">
            <w:pPr>
              <w:shd w:val="clear" w:color="auto" w:fill="FFFFFF"/>
              <w:spacing w:before="40" w:line="240" w:lineRule="auto"/>
              <w:jc w:val="both"/>
              <w:rPr>
                <w:color w:val="2F5496" w:themeColor="accent5" w:themeShade="BF"/>
                <w:lang w:val="nl-NL"/>
              </w:rPr>
            </w:pPr>
            <w:r w:rsidRPr="0040612F">
              <w:rPr>
                <w:color w:val="2F5496" w:themeColor="accent5" w:themeShade="BF"/>
                <w:lang w:val="nl-NL"/>
              </w:rPr>
              <w:t>+ Trường hợp sự cố công trình đi qua địa bàn 02 tỉnh trở lên, Cơ quan tham mưu giải quyết sự cố tham mưu cho UBND huyện văn bản báo cáo sự cố gửi Bộ quản lý công trình xây dựng chuyên ngành theo quy định tại Khoản 3, Điều 44 Nghị định số 06/2021/NĐ-CP.</w:t>
            </w:r>
          </w:p>
          <w:p w:rsidR="0040612F" w:rsidRPr="0040612F" w:rsidRDefault="0040612F" w:rsidP="00CF2464">
            <w:pPr>
              <w:shd w:val="clear" w:color="auto" w:fill="FFFFFF"/>
              <w:spacing w:before="40" w:line="240" w:lineRule="auto"/>
              <w:jc w:val="both"/>
              <w:rPr>
                <w:color w:val="2F5496" w:themeColor="accent5" w:themeShade="BF"/>
                <w:lang w:val="nl-NL"/>
              </w:rPr>
            </w:pPr>
            <w:r w:rsidRPr="0040612F">
              <w:rPr>
                <w:color w:val="2F5496" w:themeColor="accent5" w:themeShade="BF"/>
                <w:lang w:val="nl-NL"/>
              </w:rPr>
              <w:t>- Tổ chức giám định nguyên nhân sự cố:</w:t>
            </w:r>
          </w:p>
          <w:p w:rsidR="0040612F" w:rsidRPr="0040612F" w:rsidRDefault="0040612F" w:rsidP="00CF2464">
            <w:pPr>
              <w:spacing w:before="40" w:line="240" w:lineRule="auto"/>
              <w:jc w:val="both"/>
              <w:rPr>
                <w:color w:val="2F5496" w:themeColor="accent5" w:themeShade="BF"/>
                <w:lang w:val="nl-NL"/>
              </w:rPr>
            </w:pPr>
            <w:r w:rsidRPr="0040612F">
              <w:rPr>
                <w:b/>
                <w:color w:val="2F5496" w:themeColor="accent5" w:themeShade="BF"/>
                <w:lang w:val="nl-NL"/>
              </w:rPr>
              <w:t xml:space="preserve">+ </w:t>
            </w:r>
            <w:r w:rsidRPr="0040612F">
              <w:rPr>
                <w:color w:val="2F5496" w:themeColor="accent5" w:themeShade="BF"/>
                <w:lang w:val="nl-NL"/>
              </w:rPr>
              <w:t>UBND huyện ra quyết định thành lập Tổ điều tra sự cố; thành phần tổ điều tra sự cố theo quy định tại Khoản 2 Điều 46 Nghị định số 06/2021/NĐ-CP; thời gian xử lý ở bước này là 01 ngày làm việc.</w:t>
            </w:r>
          </w:p>
          <w:p w:rsidR="0040612F" w:rsidRPr="0040612F" w:rsidRDefault="0040612F" w:rsidP="00CF2464">
            <w:pPr>
              <w:tabs>
                <w:tab w:val="left" w:pos="1080"/>
              </w:tabs>
              <w:spacing w:before="40" w:line="240" w:lineRule="auto"/>
              <w:jc w:val="both"/>
              <w:rPr>
                <w:color w:val="2F5496" w:themeColor="accent5" w:themeShade="BF"/>
                <w:lang w:val="nl-NL"/>
              </w:rPr>
            </w:pPr>
            <w:r w:rsidRPr="0040612F">
              <w:rPr>
                <w:b/>
                <w:color w:val="2F5496" w:themeColor="accent5" w:themeShade="BF"/>
                <w:lang w:val="nl-NL"/>
              </w:rPr>
              <w:t xml:space="preserve">+ </w:t>
            </w:r>
            <w:r w:rsidRPr="0040612F">
              <w:rPr>
                <w:color w:val="2F5496" w:themeColor="accent5" w:themeShade="BF"/>
                <w:lang w:val="nl-NL"/>
              </w:rPr>
              <w:t>Thực hiện giám định nguyên nhân sự cố (Không quy định được thời gian do phụ thuộc vào tính chất, mức độ của sự cố công trình); Tổ điều tra sự cố phân công nhiệm vụ của thành viên tổ; thực hiện giám định nguyên nhân sự cố theo quy định tại Khoản 3 Điều 46 Nghị định số 06/2021/NĐ-CP. Trường hợp cần thiết, cơ quan chủ trì tổ chức giám định nguyên nhân sự cố chỉ định tổ chức kiểm định thực hiện giám định chất lượng công trình phục vụ đánh giá nguyên nhân sự cố và đưa ra giải pháp khắc phục. Trình tự giám định thực hiện theo quy định tại Điều 6 Thông tư số 10/2021/TT-BXD</w:t>
            </w:r>
          </w:p>
          <w:p w:rsidR="0040612F" w:rsidRPr="0040612F" w:rsidRDefault="0040612F" w:rsidP="00CF2464">
            <w:pPr>
              <w:tabs>
                <w:tab w:val="left" w:pos="1080"/>
              </w:tabs>
              <w:spacing w:before="40" w:line="240" w:lineRule="auto"/>
              <w:jc w:val="both"/>
              <w:rPr>
                <w:color w:val="2F5496" w:themeColor="accent5" w:themeShade="BF"/>
                <w:lang w:val="nl-NL"/>
              </w:rPr>
            </w:pPr>
            <w:r w:rsidRPr="0040612F">
              <w:rPr>
                <w:b/>
                <w:color w:val="2F5496" w:themeColor="accent5" w:themeShade="BF"/>
                <w:lang w:val="nl-NL"/>
              </w:rPr>
              <w:lastRenderedPageBreak/>
              <w:t xml:space="preserve">+  </w:t>
            </w:r>
            <w:r w:rsidRPr="0040612F">
              <w:rPr>
                <w:color w:val="2F5496" w:themeColor="accent5" w:themeShade="BF"/>
                <w:lang w:val="nl-NL"/>
              </w:rPr>
              <w:t>Hoàn thiện, ban hành báo cáo giám định nguyên nhân sự cố; trên cơ sở kết quả thực hiện giám định nguyên nhân sự cố, Tổ điều tra sự cố hoàn thiện, ban hành báo cáo giám định nguyên nhân sự cố; thời gian thực hiện ở bước này là 05 ngày làm việc.</w:t>
            </w:r>
          </w:p>
          <w:p w:rsidR="0040612F" w:rsidRPr="0040612F" w:rsidRDefault="0040612F" w:rsidP="00CF2464">
            <w:pPr>
              <w:tabs>
                <w:tab w:val="left" w:pos="1080"/>
              </w:tabs>
              <w:spacing w:before="40" w:line="240" w:lineRule="auto"/>
              <w:jc w:val="both"/>
              <w:rPr>
                <w:b/>
                <w:color w:val="2F5496" w:themeColor="accent5" w:themeShade="BF"/>
                <w:lang w:val="nl-NL"/>
              </w:rPr>
            </w:pPr>
            <w:r w:rsidRPr="0040612F">
              <w:rPr>
                <w:b/>
                <w:color w:val="2F5496" w:themeColor="accent5" w:themeShade="BF"/>
                <w:lang w:val="nl-NL"/>
              </w:rPr>
              <w:t xml:space="preserve">+ </w:t>
            </w:r>
            <w:r w:rsidRPr="0040612F">
              <w:rPr>
                <w:color w:val="2F5496" w:themeColor="accent5" w:themeShade="BF"/>
                <w:lang w:val="nl-NL"/>
              </w:rPr>
              <w:t>Thông báo kết quả giám định nguyên nhân sự cố: Sau khi Tổ điều tra sự cố ban hành Báo cáo giám định nguyên nhân sự cố, UBND huyện ban hành thông báo kết quả giám định nguyên nhân sự cố cho chủ đầu tư, các chủ thể khác có liên quan; các yêu cầu đối với chủ đầu tư, chủ sở hữu hoặc các bên có liên quan phải thực hiện để khắc phục sự cố; thời gian thực hiện ở bước này là 01 ngày làm việc.</w:t>
            </w:r>
          </w:p>
          <w:p w:rsidR="0040612F" w:rsidRPr="0040612F" w:rsidRDefault="0040612F" w:rsidP="00CF2464">
            <w:pPr>
              <w:shd w:val="clear" w:color="auto" w:fill="FFFFFF"/>
              <w:spacing w:before="40" w:line="240" w:lineRule="auto"/>
              <w:jc w:val="both"/>
              <w:rPr>
                <w:color w:val="2F5496" w:themeColor="accent5" w:themeShade="BF"/>
                <w:lang w:val="nl-NL"/>
              </w:rPr>
            </w:pPr>
            <w:r w:rsidRPr="0040612F">
              <w:rPr>
                <w:color w:val="2F5496" w:themeColor="accent5" w:themeShade="BF"/>
                <w:lang w:val="nl-NL"/>
              </w:rPr>
              <w:t>- Trình Chủ tịch UBND huyện ban hành văn bản giải quyết sự cố công trình và báo cáo kết quả giải quyết sự cố công trình.</w:t>
            </w:r>
          </w:p>
          <w:p w:rsidR="0040612F" w:rsidRPr="0040612F" w:rsidRDefault="0040612F" w:rsidP="00CF2464">
            <w:pPr>
              <w:spacing w:before="40" w:line="240" w:lineRule="auto"/>
              <w:jc w:val="both"/>
              <w:rPr>
                <w:color w:val="2F5496" w:themeColor="accent5" w:themeShade="BF"/>
                <w:lang w:val="nl-NL"/>
              </w:rPr>
            </w:pPr>
            <w:r w:rsidRPr="0040612F">
              <w:rPr>
                <w:b/>
                <w:color w:val="2F5496" w:themeColor="accent5" w:themeShade="BF"/>
                <w:lang w:val="nl-NL"/>
              </w:rPr>
              <w:t>Bước 5:</w:t>
            </w:r>
            <w:r w:rsidRPr="0040612F">
              <w:rPr>
                <w:color w:val="2F5496" w:themeColor="accent5" w:themeShade="BF"/>
                <w:lang w:val="nl-NL"/>
              </w:rPr>
              <w:t xml:space="preserve"> </w:t>
            </w:r>
            <w:r w:rsidRPr="0040612F">
              <w:rPr>
                <w:color w:val="2F5496" w:themeColor="accent5" w:themeShade="BF"/>
                <w:lang w:val="nb-NO"/>
              </w:rPr>
              <w:t>Thực hiện các chỉ đạo của Bộ Xây dựng, Bộ quản lý công trình xây dựng chuyên ngành, UBND tỉnh, Sở Xây dựng, Sở quản lý công trình xây dựng chuyên ngành về việc giải quyết sự cố (nếu có)</w:t>
            </w:r>
          </w:p>
          <w:p w:rsidR="0040612F" w:rsidRPr="0040612F" w:rsidRDefault="0040612F" w:rsidP="00CF2464">
            <w:pPr>
              <w:spacing w:before="40" w:line="240" w:lineRule="auto"/>
              <w:jc w:val="both"/>
              <w:rPr>
                <w:b/>
                <w:color w:val="2F5496" w:themeColor="accent5" w:themeShade="BF"/>
                <w:lang w:val="nl-NL"/>
              </w:rPr>
            </w:pPr>
            <w:r w:rsidRPr="0040612F">
              <w:rPr>
                <w:color w:val="2F5496" w:themeColor="accent5" w:themeShade="BF"/>
                <w:lang w:val="nl-NL"/>
              </w:rPr>
              <w:t xml:space="preserve">Sau khi nhận được chỉ đạo của </w:t>
            </w:r>
            <w:r w:rsidRPr="0040612F">
              <w:rPr>
                <w:color w:val="2F5496" w:themeColor="accent5" w:themeShade="BF"/>
                <w:lang w:val="nb-NO"/>
              </w:rPr>
              <w:t xml:space="preserve">Bộ Xây dựng, Bộ quản lý công trình xây dựng chuyên ngành, UBND tỉnh, Sở Xây dựng, Sở quản lý công trình xây dựng chuyên ngành về việc giải quyết sự cố (nếu có), </w:t>
            </w:r>
            <w:r w:rsidRPr="0040612F">
              <w:rPr>
                <w:color w:val="2F5496" w:themeColor="accent5" w:themeShade="BF"/>
                <w:lang w:val="nl-NL"/>
              </w:rPr>
              <w:t>Cơ quan tham mưu giải quyết sự cố</w:t>
            </w:r>
            <w:r w:rsidRPr="0040612F">
              <w:rPr>
                <w:color w:val="2F5496" w:themeColor="accent5" w:themeShade="BF"/>
                <w:lang w:val="nb-NO"/>
              </w:rPr>
              <w:t xml:space="preserve"> tổ chức thực hiện ý kiến chỉ đạo, tham mưu UBND cấp huyện báo cáo Bộ Xây dựng, Bộ quản lý công trình xây dựng chuyên ngành, UBND tỉnh, Sở Xây dựng, Sở quản lý công trình xây dựng chuyên ngành kết quả thực hiện.</w:t>
            </w:r>
          </w:p>
          <w:p w:rsidR="0040612F" w:rsidRPr="0040612F" w:rsidRDefault="0040612F" w:rsidP="00CF2464">
            <w:pPr>
              <w:spacing w:before="40" w:line="240" w:lineRule="auto"/>
              <w:jc w:val="both"/>
              <w:rPr>
                <w:color w:val="2F5496" w:themeColor="accent5" w:themeShade="BF"/>
                <w:lang w:val="nl-NL"/>
              </w:rPr>
            </w:pPr>
            <w:r w:rsidRPr="0040612F">
              <w:rPr>
                <w:b/>
                <w:color w:val="2F5496" w:themeColor="accent5" w:themeShade="BF"/>
                <w:lang w:val="nl-NL"/>
              </w:rPr>
              <w:t>Bước 6:</w:t>
            </w:r>
            <w:r w:rsidRPr="0040612F">
              <w:rPr>
                <w:color w:val="2F5496" w:themeColor="accent5" w:themeShade="BF"/>
                <w:lang w:val="nl-NL"/>
              </w:rPr>
              <w:t xml:space="preserve"> Lưu trữ hồ sơ.</w:t>
            </w:r>
          </w:p>
          <w:p w:rsidR="0040612F" w:rsidRPr="0040612F" w:rsidRDefault="0040612F" w:rsidP="00CF2464">
            <w:pPr>
              <w:shd w:val="clear" w:color="auto" w:fill="FFFFFF"/>
              <w:spacing w:before="40" w:line="240" w:lineRule="auto"/>
              <w:jc w:val="both"/>
              <w:rPr>
                <w:color w:val="2F5496" w:themeColor="accent5" w:themeShade="BF"/>
                <w:lang w:val="nl-NL"/>
              </w:rPr>
            </w:pPr>
            <w:r w:rsidRPr="0040612F">
              <w:rPr>
                <w:color w:val="2F5496" w:themeColor="accent5" w:themeShade="BF"/>
                <w:lang w:val="nl-NL"/>
              </w:rPr>
              <w:t>Hồ sơ được lưu trữ tại Cơ quan tham mưu giải quyết sự cố theo quy định.</w:t>
            </w:r>
          </w:p>
        </w:tc>
      </w:tr>
      <w:tr w:rsidR="0040612F" w:rsidRPr="0040612F" w:rsidTr="0040612F">
        <w:tc>
          <w:tcPr>
            <w:tcW w:w="2127" w:type="dxa"/>
            <w:vAlign w:val="center"/>
          </w:tcPr>
          <w:p w:rsidR="0040612F" w:rsidRPr="0040612F" w:rsidRDefault="0040612F" w:rsidP="00CF2464">
            <w:pPr>
              <w:pStyle w:val="ListParagraph"/>
              <w:spacing w:before="40" w:line="240" w:lineRule="auto"/>
              <w:ind w:left="0"/>
              <w:rPr>
                <w:color w:val="2F5496" w:themeColor="accent5" w:themeShade="BF"/>
              </w:rPr>
            </w:pPr>
            <w:r w:rsidRPr="0040612F">
              <w:rPr>
                <w:color w:val="2F5496" w:themeColor="accent5" w:themeShade="BF"/>
              </w:rPr>
              <w:lastRenderedPageBreak/>
              <w:t>Cách thức thực hiện:</w:t>
            </w:r>
          </w:p>
        </w:tc>
        <w:tc>
          <w:tcPr>
            <w:tcW w:w="8789" w:type="dxa"/>
            <w:vAlign w:val="center"/>
          </w:tcPr>
          <w:p w:rsidR="0040612F" w:rsidRPr="0040612F" w:rsidRDefault="0040612F" w:rsidP="00CF2464">
            <w:pPr>
              <w:spacing w:before="40" w:line="240" w:lineRule="auto"/>
              <w:jc w:val="both"/>
              <w:rPr>
                <w:color w:val="2F5496" w:themeColor="accent5" w:themeShade="BF"/>
              </w:rPr>
            </w:pPr>
            <w:r w:rsidRPr="0040612F">
              <w:rPr>
                <w:color w:val="2F5496" w:themeColor="accent5" w:themeShade="BF"/>
              </w:rPr>
              <w:t>Trực tiếp</w:t>
            </w:r>
          </w:p>
        </w:tc>
      </w:tr>
      <w:tr w:rsidR="0040612F" w:rsidRPr="0040612F" w:rsidTr="0040612F">
        <w:tc>
          <w:tcPr>
            <w:tcW w:w="2127" w:type="dxa"/>
            <w:vAlign w:val="center"/>
          </w:tcPr>
          <w:p w:rsidR="0040612F" w:rsidRPr="0040612F" w:rsidRDefault="0040612F" w:rsidP="00CF2464">
            <w:pPr>
              <w:pStyle w:val="ListParagraph"/>
              <w:spacing w:before="40" w:line="240" w:lineRule="auto"/>
              <w:ind w:left="0"/>
              <w:rPr>
                <w:color w:val="2F5496" w:themeColor="accent5" w:themeShade="BF"/>
              </w:rPr>
            </w:pPr>
            <w:r w:rsidRPr="0040612F">
              <w:rPr>
                <w:color w:val="2F5496" w:themeColor="accent5" w:themeShade="BF"/>
              </w:rPr>
              <w:t>Thành phần, số lượng hồ sơ:</w:t>
            </w:r>
          </w:p>
        </w:tc>
        <w:tc>
          <w:tcPr>
            <w:tcW w:w="8789" w:type="dxa"/>
            <w:vAlign w:val="center"/>
          </w:tcPr>
          <w:p w:rsidR="0040612F" w:rsidRPr="0040612F" w:rsidRDefault="0040612F" w:rsidP="00CF2464">
            <w:pPr>
              <w:shd w:val="clear" w:color="auto" w:fill="FFFFFF"/>
              <w:spacing w:before="40" w:line="240" w:lineRule="auto"/>
              <w:jc w:val="both"/>
              <w:rPr>
                <w:iCs/>
                <w:color w:val="2F5496" w:themeColor="accent5" w:themeShade="BF"/>
                <w:shd w:val="clear" w:color="auto" w:fill="FFFFFF"/>
              </w:rPr>
            </w:pPr>
            <w:r w:rsidRPr="0040612F">
              <w:rPr>
                <w:iCs/>
                <w:color w:val="2F5496" w:themeColor="accent5" w:themeShade="BF"/>
                <w:shd w:val="clear" w:color="auto" w:fill="FFFFFF"/>
              </w:rPr>
              <w:t>- Báo cáo nhanh của chủ đầu tư, UBND cấp xã (báo cáo ngay sau khi có thông tin về sự cố)</w:t>
            </w:r>
          </w:p>
          <w:p w:rsidR="0040612F" w:rsidRPr="0040612F" w:rsidRDefault="0040612F" w:rsidP="00CF2464">
            <w:pPr>
              <w:shd w:val="clear" w:color="auto" w:fill="FFFFFF"/>
              <w:spacing w:before="40" w:line="240" w:lineRule="auto"/>
              <w:jc w:val="both"/>
              <w:rPr>
                <w:iCs/>
                <w:color w:val="2F5496" w:themeColor="accent5" w:themeShade="BF"/>
                <w:shd w:val="clear" w:color="auto" w:fill="FFFFFF"/>
              </w:rPr>
            </w:pPr>
            <w:r w:rsidRPr="0040612F">
              <w:rPr>
                <w:iCs/>
                <w:color w:val="2F5496" w:themeColor="accent5" w:themeShade="BF"/>
                <w:shd w:val="clear" w:color="auto" w:fill="FFFFFF"/>
              </w:rPr>
              <w:t>- Báo cáo trong vòng 24 giờ của chủ đầu tư.</w:t>
            </w:r>
          </w:p>
        </w:tc>
      </w:tr>
      <w:tr w:rsidR="0040612F" w:rsidRPr="0040612F" w:rsidTr="0040612F">
        <w:tc>
          <w:tcPr>
            <w:tcW w:w="2127" w:type="dxa"/>
            <w:vAlign w:val="center"/>
          </w:tcPr>
          <w:p w:rsidR="0040612F" w:rsidRPr="0040612F" w:rsidRDefault="0040612F" w:rsidP="00CF2464">
            <w:pPr>
              <w:pStyle w:val="ListParagraph"/>
              <w:spacing w:before="40" w:line="240" w:lineRule="auto"/>
              <w:ind w:left="0"/>
              <w:rPr>
                <w:color w:val="2F5496" w:themeColor="accent5" w:themeShade="BF"/>
              </w:rPr>
            </w:pPr>
            <w:r w:rsidRPr="0040612F">
              <w:rPr>
                <w:color w:val="2F5496" w:themeColor="accent5" w:themeShade="BF"/>
              </w:rPr>
              <w:t>Thời hạn giải quyết:</w:t>
            </w:r>
          </w:p>
        </w:tc>
        <w:tc>
          <w:tcPr>
            <w:tcW w:w="8789" w:type="dxa"/>
            <w:vAlign w:val="center"/>
          </w:tcPr>
          <w:p w:rsidR="0040612F" w:rsidRPr="0040612F" w:rsidRDefault="0040612F" w:rsidP="00CF2464">
            <w:pPr>
              <w:spacing w:before="40" w:line="240" w:lineRule="auto"/>
              <w:jc w:val="both"/>
              <w:rPr>
                <w:color w:val="2F5496" w:themeColor="accent5" w:themeShade="BF"/>
              </w:rPr>
            </w:pPr>
            <w:r w:rsidRPr="0040612F">
              <w:rPr>
                <w:color w:val="2F5496" w:themeColor="accent5" w:themeShade="BF"/>
              </w:rPr>
              <w:t>- Trường hợp không phải giám định nguyên nhân sự cố công trình: 24 giờ (không kể thời gian thực hiện bước 5, bước 6).</w:t>
            </w:r>
          </w:p>
          <w:p w:rsidR="0040612F" w:rsidRPr="0040612F" w:rsidRDefault="0040612F" w:rsidP="00CF2464">
            <w:pPr>
              <w:spacing w:before="40" w:line="240" w:lineRule="auto"/>
              <w:jc w:val="both"/>
              <w:rPr>
                <w:color w:val="2F5496" w:themeColor="accent5" w:themeShade="BF"/>
              </w:rPr>
            </w:pPr>
            <w:r w:rsidRPr="0040612F">
              <w:rPr>
                <w:color w:val="2F5496" w:themeColor="accent5" w:themeShade="BF"/>
              </w:rPr>
              <w:t xml:space="preserve">- Trường hợp phải giám định nguyên nhân sự cố công trình: Không xác định được do phụ thuộc vào </w:t>
            </w:r>
            <w:r w:rsidRPr="0040612F">
              <w:rPr>
                <w:color w:val="2F5496" w:themeColor="accent5" w:themeShade="BF"/>
                <w:lang w:val="nl-NL"/>
              </w:rPr>
              <w:t>tính chất, mức độ của sự cố công trình.</w:t>
            </w:r>
          </w:p>
        </w:tc>
      </w:tr>
      <w:tr w:rsidR="0040612F" w:rsidRPr="0040612F" w:rsidTr="0040612F">
        <w:tc>
          <w:tcPr>
            <w:tcW w:w="2127" w:type="dxa"/>
            <w:vAlign w:val="center"/>
          </w:tcPr>
          <w:p w:rsidR="0040612F" w:rsidRPr="0040612F" w:rsidRDefault="0040612F" w:rsidP="00CF2464">
            <w:pPr>
              <w:pStyle w:val="ListParagraph"/>
              <w:spacing w:before="40" w:line="240" w:lineRule="auto"/>
              <w:ind w:left="0"/>
              <w:rPr>
                <w:color w:val="2F5496" w:themeColor="accent5" w:themeShade="BF"/>
              </w:rPr>
            </w:pPr>
            <w:r w:rsidRPr="0040612F">
              <w:rPr>
                <w:color w:val="2F5496" w:themeColor="accent5" w:themeShade="BF"/>
              </w:rPr>
              <w:t>Đối tượng thực hiện thủ tục hành chính:</w:t>
            </w:r>
          </w:p>
        </w:tc>
        <w:tc>
          <w:tcPr>
            <w:tcW w:w="8789" w:type="dxa"/>
            <w:vAlign w:val="center"/>
          </w:tcPr>
          <w:p w:rsidR="0040612F" w:rsidRPr="0040612F" w:rsidRDefault="0040612F" w:rsidP="00CF2464">
            <w:pPr>
              <w:spacing w:before="40" w:line="240" w:lineRule="auto"/>
              <w:jc w:val="both"/>
              <w:rPr>
                <w:color w:val="2F5496" w:themeColor="accent5" w:themeShade="BF"/>
              </w:rPr>
            </w:pPr>
            <w:r w:rsidRPr="0040612F">
              <w:rPr>
                <w:iCs/>
                <w:color w:val="2F5496" w:themeColor="accent5" w:themeShade="BF"/>
                <w:shd w:val="clear" w:color="auto" w:fill="FFFFFF"/>
              </w:rPr>
              <w:t>Chủ đầu tư, chủ quản lý sử dụng công trình, UBND cấp xã và các cơ quan có liên quan</w:t>
            </w:r>
          </w:p>
        </w:tc>
      </w:tr>
      <w:tr w:rsidR="0040612F" w:rsidRPr="0040612F" w:rsidTr="0040612F">
        <w:tc>
          <w:tcPr>
            <w:tcW w:w="2127" w:type="dxa"/>
            <w:vAlign w:val="center"/>
          </w:tcPr>
          <w:p w:rsidR="0040612F" w:rsidRPr="0040612F" w:rsidRDefault="0040612F" w:rsidP="00CF2464">
            <w:pPr>
              <w:pStyle w:val="ListParagraph"/>
              <w:spacing w:before="40" w:line="240" w:lineRule="auto"/>
              <w:ind w:left="0"/>
              <w:rPr>
                <w:color w:val="2F5496" w:themeColor="accent5" w:themeShade="BF"/>
              </w:rPr>
            </w:pPr>
            <w:r w:rsidRPr="0040612F">
              <w:rPr>
                <w:color w:val="2F5496" w:themeColor="accent5" w:themeShade="BF"/>
              </w:rPr>
              <w:t>Cơ quan thực hiện thủ tục hành chính:</w:t>
            </w:r>
          </w:p>
        </w:tc>
        <w:tc>
          <w:tcPr>
            <w:tcW w:w="8789" w:type="dxa"/>
            <w:vAlign w:val="center"/>
          </w:tcPr>
          <w:p w:rsidR="0040612F" w:rsidRPr="0040612F" w:rsidRDefault="0040612F" w:rsidP="00CF2464">
            <w:pPr>
              <w:spacing w:before="40" w:line="240" w:lineRule="auto"/>
              <w:jc w:val="both"/>
              <w:rPr>
                <w:color w:val="2F5496" w:themeColor="accent5" w:themeShade="BF"/>
              </w:rPr>
            </w:pPr>
            <w:r w:rsidRPr="0040612F">
              <w:rPr>
                <w:color w:val="2F5496" w:themeColor="accent5" w:themeShade="BF"/>
                <w:lang w:val="nl-NL"/>
              </w:rPr>
              <w:t>UBND huyện (cơ quan tham mưu giúp UBND huyện thực hiện là: Phòng quản lý xây dựng cấp huyện, phòng quản lý công trình xây dựng chuyên ngành thuộc UBND cấp huyện).</w:t>
            </w:r>
          </w:p>
        </w:tc>
      </w:tr>
      <w:tr w:rsidR="0040612F" w:rsidRPr="0040612F" w:rsidTr="0040612F">
        <w:tc>
          <w:tcPr>
            <w:tcW w:w="2127" w:type="dxa"/>
            <w:vAlign w:val="center"/>
          </w:tcPr>
          <w:p w:rsidR="0040612F" w:rsidRPr="0040612F" w:rsidRDefault="0040612F" w:rsidP="00CF2464">
            <w:pPr>
              <w:shd w:val="clear" w:color="auto" w:fill="FFFFFF"/>
              <w:spacing w:before="40" w:line="240" w:lineRule="auto"/>
              <w:rPr>
                <w:iCs/>
                <w:color w:val="2F5496" w:themeColor="accent5" w:themeShade="BF"/>
                <w:shd w:val="clear" w:color="auto" w:fill="FFFFFF"/>
              </w:rPr>
            </w:pPr>
            <w:r w:rsidRPr="0040612F">
              <w:rPr>
                <w:iCs/>
                <w:color w:val="2F5496" w:themeColor="accent5" w:themeShade="BF"/>
                <w:shd w:val="clear" w:color="auto" w:fill="FFFFFF"/>
              </w:rPr>
              <w:t>Kết quả thực hiện thủ tục hành chính:</w:t>
            </w:r>
          </w:p>
        </w:tc>
        <w:tc>
          <w:tcPr>
            <w:tcW w:w="8789" w:type="dxa"/>
            <w:vAlign w:val="center"/>
          </w:tcPr>
          <w:p w:rsidR="0040612F" w:rsidRPr="0040612F" w:rsidRDefault="0040612F" w:rsidP="00CF2464">
            <w:pPr>
              <w:shd w:val="clear" w:color="auto" w:fill="FFFFFF"/>
              <w:spacing w:before="40" w:line="240" w:lineRule="auto"/>
              <w:jc w:val="both"/>
              <w:rPr>
                <w:iCs/>
                <w:color w:val="2F5496" w:themeColor="accent5" w:themeShade="BF"/>
                <w:shd w:val="clear" w:color="auto" w:fill="FFFFFF"/>
              </w:rPr>
            </w:pPr>
            <w:r w:rsidRPr="0040612F">
              <w:rPr>
                <w:iCs/>
                <w:color w:val="2F5496" w:themeColor="accent5" w:themeShade="BF"/>
                <w:shd w:val="clear" w:color="auto" w:fill="FFFFFF"/>
              </w:rPr>
              <w:t>Văn bản giải quyết sự cố công trình</w:t>
            </w:r>
          </w:p>
        </w:tc>
      </w:tr>
      <w:tr w:rsidR="0040612F" w:rsidRPr="0040612F" w:rsidTr="0040612F">
        <w:tc>
          <w:tcPr>
            <w:tcW w:w="2127" w:type="dxa"/>
            <w:vAlign w:val="center"/>
          </w:tcPr>
          <w:p w:rsidR="0040612F" w:rsidRPr="0040612F" w:rsidRDefault="0040612F" w:rsidP="00CF2464">
            <w:pPr>
              <w:pStyle w:val="ListParagraph"/>
              <w:spacing w:before="40" w:line="240" w:lineRule="auto"/>
              <w:ind w:left="0"/>
              <w:rPr>
                <w:color w:val="2F5496" w:themeColor="accent5" w:themeShade="BF"/>
              </w:rPr>
            </w:pPr>
            <w:r w:rsidRPr="0040612F">
              <w:rPr>
                <w:color w:val="2F5496" w:themeColor="accent5" w:themeShade="BF"/>
              </w:rPr>
              <w:lastRenderedPageBreak/>
              <w:t>Phí, lệ phí (nếu có):</w:t>
            </w:r>
          </w:p>
        </w:tc>
        <w:tc>
          <w:tcPr>
            <w:tcW w:w="8789" w:type="dxa"/>
            <w:vAlign w:val="center"/>
          </w:tcPr>
          <w:p w:rsidR="0040612F" w:rsidRPr="0040612F" w:rsidRDefault="0040612F" w:rsidP="00CF2464">
            <w:pPr>
              <w:spacing w:before="40" w:line="240" w:lineRule="auto"/>
              <w:jc w:val="both"/>
              <w:rPr>
                <w:color w:val="2F5496" w:themeColor="accent5" w:themeShade="BF"/>
              </w:rPr>
            </w:pPr>
            <w:r w:rsidRPr="0040612F">
              <w:rPr>
                <w:color w:val="2F5496" w:themeColor="accent5" w:themeShade="BF"/>
              </w:rPr>
              <w:t>Không</w:t>
            </w:r>
          </w:p>
        </w:tc>
      </w:tr>
      <w:tr w:rsidR="0040612F" w:rsidRPr="0040612F" w:rsidTr="0040612F">
        <w:tc>
          <w:tcPr>
            <w:tcW w:w="2127" w:type="dxa"/>
            <w:vAlign w:val="center"/>
          </w:tcPr>
          <w:p w:rsidR="0040612F" w:rsidRPr="0040612F" w:rsidRDefault="0040612F" w:rsidP="00CF2464">
            <w:pPr>
              <w:pStyle w:val="ListParagraph"/>
              <w:spacing w:before="40" w:line="240" w:lineRule="auto"/>
              <w:ind w:left="0"/>
              <w:rPr>
                <w:color w:val="2F5496" w:themeColor="accent5" w:themeShade="BF"/>
              </w:rPr>
            </w:pPr>
            <w:r w:rsidRPr="0040612F">
              <w:rPr>
                <w:color w:val="2F5496" w:themeColor="accent5" w:themeShade="BF"/>
              </w:rPr>
              <w:t>Tên mẫu đơn, mẫu tờ khai (nếu có và đính kèm ngay sau thủ tục):</w:t>
            </w:r>
          </w:p>
        </w:tc>
        <w:tc>
          <w:tcPr>
            <w:tcW w:w="8789" w:type="dxa"/>
            <w:vAlign w:val="center"/>
          </w:tcPr>
          <w:p w:rsidR="0040612F" w:rsidRPr="0040612F" w:rsidRDefault="0040612F" w:rsidP="00CF2464">
            <w:pPr>
              <w:spacing w:before="40" w:line="240" w:lineRule="auto"/>
              <w:jc w:val="both"/>
              <w:rPr>
                <w:color w:val="2F5496" w:themeColor="accent5" w:themeShade="BF"/>
              </w:rPr>
            </w:pPr>
            <w:r w:rsidRPr="0040612F">
              <w:rPr>
                <w:color w:val="2F5496" w:themeColor="accent5" w:themeShade="BF"/>
              </w:rPr>
              <w:t>- Biểu mẫu báo cáo nhanh sự cố công trình ngay sau khi xảy ra sự cố của chủ đầu tư, chủ sử dụng công trình đến UBND cấp xã và các cơ quan liên quan (nếu có) theo khoản 1 điều 44 Nghị định số 06/2021/NĐ-CP (Mẫu số 01)</w:t>
            </w:r>
          </w:p>
          <w:p w:rsidR="0040612F" w:rsidRPr="0040612F" w:rsidRDefault="0040612F" w:rsidP="00CF2464">
            <w:pPr>
              <w:spacing w:before="40" w:line="240" w:lineRule="auto"/>
              <w:jc w:val="both"/>
              <w:rPr>
                <w:color w:val="2F5496" w:themeColor="accent5" w:themeShade="BF"/>
              </w:rPr>
            </w:pPr>
            <w:r w:rsidRPr="0040612F">
              <w:rPr>
                <w:color w:val="2F5496" w:themeColor="accent5" w:themeShade="BF"/>
              </w:rPr>
              <w:t>- Biểu mẫu báo cáo sự cố của UBND cấp xã ngay sau khi nhận được báo cáo của chủ đầu tư, chủ sử dụng công trình (Mẫu số 02)</w:t>
            </w:r>
          </w:p>
          <w:p w:rsidR="0040612F" w:rsidRPr="0040612F" w:rsidRDefault="0040612F" w:rsidP="00CF2464">
            <w:pPr>
              <w:spacing w:before="40" w:line="240" w:lineRule="auto"/>
              <w:jc w:val="both"/>
              <w:rPr>
                <w:color w:val="2F5496" w:themeColor="accent5" w:themeShade="BF"/>
              </w:rPr>
            </w:pPr>
            <w:r w:rsidRPr="0040612F">
              <w:rPr>
                <w:color w:val="2F5496" w:themeColor="accent5" w:themeShade="BF"/>
              </w:rPr>
              <w:t>- Biểu mẫu báo cáo sự cố công trình trong vòng 24h sau khi xảy ra sự cố của chủ đầu tư, chủ sử dụng công trình đến UBND cấp huyện, UBND tỉnh, Cơ quan tham mưu giải quyết sự cố (Trường hợp xảy ra thiệt hại về người thì gửi cả Bộ Xây dựng, Bộ quản lý công trình xây dựng chuyên ngành) theo khoản 2 điều 44 Nghị định số 06/2021/NĐ-CP (Mẫu số 03)</w:t>
            </w:r>
          </w:p>
          <w:p w:rsidR="0040612F" w:rsidRPr="0040612F" w:rsidRDefault="0040612F" w:rsidP="00CF2464">
            <w:pPr>
              <w:spacing w:before="40" w:line="240" w:lineRule="auto"/>
              <w:jc w:val="both"/>
              <w:rPr>
                <w:color w:val="2F5496" w:themeColor="accent5" w:themeShade="BF"/>
              </w:rPr>
            </w:pPr>
            <w:r w:rsidRPr="0040612F">
              <w:rPr>
                <w:color w:val="2F5496" w:themeColor="accent5" w:themeShade="BF"/>
              </w:rPr>
              <w:t>- Biểu mẫu báo cáo sự cố công trình đi qua địa bàn 02 tỉnh trở lên của UBND tỉnh theo khoản 3 điều 44 Nghị định số 06/2021/NĐ-CP (Mẫu số 04)</w:t>
            </w:r>
          </w:p>
          <w:p w:rsidR="0040612F" w:rsidRPr="0040612F" w:rsidRDefault="0040612F" w:rsidP="00CF2464">
            <w:pPr>
              <w:spacing w:before="40" w:line="240" w:lineRule="auto"/>
              <w:jc w:val="both"/>
              <w:rPr>
                <w:color w:val="2F5496" w:themeColor="accent5" w:themeShade="BF"/>
              </w:rPr>
            </w:pPr>
            <w:r w:rsidRPr="0040612F">
              <w:rPr>
                <w:color w:val="2F5496" w:themeColor="accent5" w:themeShade="BF"/>
              </w:rPr>
              <w:t>- Biểu mẫu Quyết định thành lập Tổ điều tra sự cố (Mẫu số 05)</w:t>
            </w:r>
          </w:p>
        </w:tc>
      </w:tr>
      <w:tr w:rsidR="0040612F" w:rsidRPr="0040612F" w:rsidTr="0040612F">
        <w:tc>
          <w:tcPr>
            <w:tcW w:w="2127" w:type="dxa"/>
            <w:tcBorders>
              <w:bottom w:val="single" w:sz="4" w:space="0" w:color="auto"/>
            </w:tcBorders>
            <w:vAlign w:val="center"/>
          </w:tcPr>
          <w:p w:rsidR="0040612F" w:rsidRPr="0040612F" w:rsidRDefault="0040612F" w:rsidP="00CF2464">
            <w:pPr>
              <w:pStyle w:val="ListParagraph"/>
              <w:spacing w:before="40" w:line="240" w:lineRule="auto"/>
              <w:ind w:left="0"/>
              <w:jc w:val="both"/>
              <w:rPr>
                <w:color w:val="2F5496" w:themeColor="accent5" w:themeShade="BF"/>
              </w:rPr>
            </w:pPr>
            <w:r w:rsidRPr="0040612F">
              <w:rPr>
                <w:color w:val="2F5496" w:themeColor="accent5" w:themeShade="BF"/>
              </w:rPr>
              <w:t>Yêu cầu, điều kiện thực hiện thủ tục hành chính (nếu có):</w:t>
            </w:r>
          </w:p>
        </w:tc>
        <w:tc>
          <w:tcPr>
            <w:tcW w:w="8789" w:type="dxa"/>
            <w:tcBorders>
              <w:bottom w:val="single" w:sz="4" w:space="0" w:color="auto"/>
            </w:tcBorders>
            <w:vAlign w:val="center"/>
          </w:tcPr>
          <w:p w:rsidR="0040612F" w:rsidRPr="0040612F" w:rsidRDefault="0040612F" w:rsidP="00CF2464">
            <w:pPr>
              <w:spacing w:before="40" w:line="240" w:lineRule="auto"/>
              <w:jc w:val="both"/>
              <w:rPr>
                <w:iCs/>
                <w:color w:val="2F5496" w:themeColor="accent5" w:themeShade="BF"/>
                <w:shd w:val="clear" w:color="auto" w:fill="FFFFFF"/>
              </w:rPr>
            </w:pPr>
            <w:r w:rsidRPr="0040612F">
              <w:rPr>
                <w:iCs/>
                <w:color w:val="2F5496" w:themeColor="accent5" w:themeShade="BF"/>
                <w:shd w:val="clear" w:color="auto" w:fill="FFFFFF"/>
                <w:lang w:val="vi-VN"/>
              </w:rPr>
              <w:t xml:space="preserve">- </w:t>
            </w:r>
            <w:r w:rsidRPr="0040612F">
              <w:rPr>
                <w:iCs/>
                <w:color w:val="2F5496" w:themeColor="accent5" w:themeShade="BF"/>
                <w:shd w:val="clear" w:color="auto" w:fill="FFFFFF"/>
              </w:rPr>
              <w:t>Khi xảy ra sự cố, chủ đầu tư bằng biện pháp nhanh nhất phải thông báo về sự cố theo Biểu mẫu MẪU SỐ 01.</w:t>
            </w:r>
          </w:p>
          <w:p w:rsidR="0040612F" w:rsidRPr="0040612F" w:rsidRDefault="0040612F" w:rsidP="00CF2464">
            <w:pPr>
              <w:spacing w:before="40" w:line="240" w:lineRule="auto"/>
              <w:jc w:val="both"/>
              <w:rPr>
                <w:iCs/>
                <w:color w:val="2F5496" w:themeColor="accent5" w:themeShade="BF"/>
                <w:shd w:val="clear" w:color="auto" w:fill="FFFFFF"/>
              </w:rPr>
            </w:pPr>
            <w:r w:rsidRPr="0040612F">
              <w:rPr>
                <w:iCs/>
                <w:color w:val="2F5496" w:themeColor="accent5" w:themeShade="BF"/>
                <w:shd w:val="clear" w:color="auto" w:fill="FFFFFF"/>
              </w:rPr>
              <w:t xml:space="preserve">- Ngay sau khi nhận được thông tin về sự cố, UBND các cấp, </w:t>
            </w:r>
            <w:r w:rsidRPr="0040612F">
              <w:rPr>
                <w:color w:val="2F5496" w:themeColor="accent5" w:themeShade="BF"/>
              </w:rPr>
              <w:t>Cơ quan tham mưu giải quyết sự cố</w:t>
            </w:r>
            <w:r w:rsidRPr="0040612F">
              <w:rPr>
                <w:iCs/>
                <w:color w:val="2F5496" w:themeColor="accent5" w:themeShade="BF"/>
                <w:shd w:val="clear" w:color="auto" w:fill="FFFFFF"/>
              </w:rPr>
              <w:t xml:space="preserve"> phải khẩn trương xác minh thông tin, tổ chức thực hiện các bước để giải quyết sự cố công trình.</w:t>
            </w:r>
          </w:p>
          <w:p w:rsidR="0040612F" w:rsidRPr="0040612F" w:rsidRDefault="0040612F" w:rsidP="00CF2464">
            <w:pPr>
              <w:keepNext/>
              <w:widowControl w:val="0"/>
              <w:spacing w:before="40" w:line="240" w:lineRule="auto"/>
              <w:jc w:val="both"/>
              <w:textAlignment w:val="baseline"/>
              <w:rPr>
                <w:color w:val="2F5496" w:themeColor="accent5" w:themeShade="BF"/>
              </w:rPr>
            </w:pPr>
            <w:r w:rsidRPr="0040612F">
              <w:rPr>
                <w:iCs/>
                <w:color w:val="2F5496" w:themeColor="accent5" w:themeShade="BF"/>
                <w:shd w:val="clear" w:color="auto" w:fill="FFFFFF"/>
                <w:lang w:val="vi-VN"/>
              </w:rPr>
              <w:t xml:space="preserve">- Đảm bảo tính thống nhất, chính xác </w:t>
            </w:r>
            <w:r w:rsidRPr="0040612F">
              <w:rPr>
                <w:iCs/>
                <w:color w:val="2F5496" w:themeColor="accent5" w:themeShade="BF"/>
                <w:shd w:val="clear" w:color="auto" w:fill="FFFFFF"/>
              </w:rPr>
              <w:t>về nội dung báo cáo và chỉ đạo giải quyết sự cố.</w:t>
            </w:r>
          </w:p>
        </w:tc>
      </w:tr>
      <w:tr w:rsidR="0040612F" w:rsidRPr="0040612F" w:rsidTr="0040612F">
        <w:tc>
          <w:tcPr>
            <w:tcW w:w="2127" w:type="dxa"/>
            <w:tcBorders>
              <w:top w:val="single" w:sz="4" w:space="0" w:color="auto"/>
              <w:left w:val="single" w:sz="4" w:space="0" w:color="auto"/>
              <w:bottom w:val="single" w:sz="4" w:space="0" w:color="auto"/>
              <w:right w:val="single" w:sz="4" w:space="0" w:color="auto"/>
            </w:tcBorders>
            <w:vAlign w:val="center"/>
          </w:tcPr>
          <w:p w:rsidR="0040612F" w:rsidRPr="0040612F" w:rsidRDefault="0040612F" w:rsidP="00CF2464">
            <w:pPr>
              <w:pStyle w:val="ListParagraph"/>
              <w:spacing w:before="40" w:line="240" w:lineRule="auto"/>
              <w:ind w:left="0"/>
              <w:rPr>
                <w:color w:val="2F5496" w:themeColor="accent5" w:themeShade="BF"/>
                <w:lang w:val="vi-VN"/>
              </w:rPr>
            </w:pPr>
            <w:r w:rsidRPr="0040612F">
              <w:rPr>
                <w:color w:val="2F5496" w:themeColor="accent5" w:themeShade="BF"/>
                <w:lang w:val="vi-VN"/>
              </w:rPr>
              <w:t>Căn cứ pháp lý của thủ tục hành chính:</w:t>
            </w:r>
          </w:p>
        </w:tc>
        <w:tc>
          <w:tcPr>
            <w:tcW w:w="8789" w:type="dxa"/>
            <w:tcBorders>
              <w:top w:val="single" w:sz="4" w:space="0" w:color="auto"/>
              <w:left w:val="single" w:sz="4" w:space="0" w:color="auto"/>
              <w:bottom w:val="single" w:sz="4" w:space="0" w:color="auto"/>
              <w:right w:val="single" w:sz="4" w:space="0" w:color="auto"/>
            </w:tcBorders>
          </w:tcPr>
          <w:p w:rsidR="0040612F" w:rsidRPr="0040612F" w:rsidRDefault="0040612F" w:rsidP="00CF2464">
            <w:pPr>
              <w:pStyle w:val="ListParagraph"/>
              <w:tabs>
                <w:tab w:val="left" w:pos="190"/>
              </w:tabs>
              <w:spacing w:before="40" w:line="240" w:lineRule="auto"/>
              <w:ind w:left="0"/>
              <w:jc w:val="both"/>
              <w:rPr>
                <w:color w:val="2F5496" w:themeColor="accent5" w:themeShade="BF"/>
                <w:lang w:val="vi-VN"/>
              </w:rPr>
            </w:pPr>
            <w:r w:rsidRPr="0040612F">
              <w:rPr>
                <w:color w:val="2F5496" w:themeColor="accent5" w:themeShade="BF"/>
                <w:lang w:val="vi-VN"/>
              </w:rPr>
              <w:t>- Điều 45 Nghị định số 06/2021/NĐ-CP</w:t>
            </w:r>
          </w:p>
          <w:p w:rsidR="0040612F" w:rsidRPr="0040612F" w:rsidRDefault="0040612F" w:rsidP="00CF2464">
            <w:pPr>
              <w:pStyle w:val="ListParagraph"/>
              <w:tabs>
                <w:tab w:val="left" w:pos="190"/>
              </w:tabs>
              <w:spacing w:before="40" w:line="240" w:lineRule="auto"/>
              <w:ind w:left="0"/>
              <w:jc w:val="both"/>
              <w:rPr>
                <w:color w:val="2F5496" w:themeColor="accent5" w:themeShade="BF"/>
                <w:lang w:val="vi-VN"/>
              </w:rPr>
            </w:pPr>
            <w:r w:rsidRPr="0040612F">
              <w:rPr>
                <w:color w:val="2F5496" w:themeColor="accent5" w:themeShade="BF"/>
                <w:lang w:val="vi-VN"/>
              </w:rPr>
              <w:t>- Điểm h Khoản 1, Điểm a Khoản 2 Điều 7 Quyết định số 14/2021/QĐ-UBND ngày 24/8/2021 của UBND tỉnh</w:t>
            </w:r>
          </w:p>
        </w:tc>
      </w:tr>
    </w:tbl>
    <w:p w:rsidR="00F16B13" w:rsidRPr="0040612F" w:rsidRDefault="00F16B13">
      <w:pPr>
        <w:rPr>
          <w:color w:val="2F5496" w:themeColor="accent5" w:themeShade="BF"/>
        </w:rPr>
      </w:pPr>
    </w:p>
    <w:sectPr w:rsidR="00F16B13" w:rsidRPr="0040612F" w:rsidSect="009552CC">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altName w:val="MS PMincho"/>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2F"/>
    <w:rsid w:val="002B6339"/>
    <w:rsid w:val="0040612F"/>
    <w:rsid w:val="008A5E88"/>
    <w:rsid w:val="009552CC"/>
    <w:rsid w:val="00C36117"/>
    <w:rsid w:val="00D34EC6"/>
    <w:rsid w:val="00E15450"/>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11990-4EF0-4F03-8A22-EB906BCF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12F"/>
    <w:pPr>
      <w:spacing w:after="0" w:line="276" w:lineRule="auto"/>
    </w:pPr>
    <w:rPr>
      <w:rFonts w:eastAsia="Calibri" w:cs="Times New Roman"/>
      <w:sz w:val="28"/>
      <w:szCs w:val="28"/>
    </w:rPr>
  </w:style>
  <w:style w:type="paragraph" w:styleId="Heading1">
    <w:name w:val="heading 1"/>
    <w:basedOn w:val="Normal"/>
    <w:next w:val="Normal"/>
    <w:link w:val="Heading1Char"/>
    <w:uiPriority w:val="9"/>
    <w:qFormat/>
    <w:rsid w:val="0040612F"/>
    <w:pPr>
      <w:keepNext/>
      <w:spacing w:before="120" w:after="120"/>
      <w:jc w:val="center"/>
      <w:outlineLvl w:val="0"/>
    </w:pPr>
    <w:rPr>
      <w:rFonts w:eastAsia="Times New Roman"/>
      <w:b/>
      <w:bCs/>
      <w:kern w:val="32"/>
      <w:szCs w:val="32"/>
      <w:lang w:val="x-none" w:eastAsia="x-none"/>
    </w:rPr>
  </w:style>
  <w:style w:type="paragraph" w:styleId="Heading3">
    <w:name w:val="heading 3"/>
    <w:basedOn w:val="Normal"/>
    <w:next w:val="Normal"/>
    <w:link w:val="Heading3Char"/>
    <w:uiPriority w:val="9"/>
    <w:qFormat/>
    <w:rsid w:val="0040612F"/>
    <w:pPr>
      <w:keepNext/>
      <w:keepLines/>
      <w:spacing w:before="120" w:after="120"/>
      <w:jc w:val="both"/>
      <w:outlineLvl w:val="2"/>
    </w:pPr>
    <w:rPr>
      <w:rFonts w:eastAsia="等线 Light"/>
      <w:b/>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12F"/>
    <w:rPr>
      <w:rFonts w:eastAsia="Times New Roman" w:cs="Times New Roman"/>
      <w:b/>
      <w:bCs/>
      <w:kern w:val="32"/>
      <w:sz w:val="28"/>
      <w:szCs w:val="32"/>
      <w:lang w:val="x-none" w:eastAsia="x-none"/>
    </w:rPr>
  </w:style>
  <w:style w:type="character" w:customStyle="1" w:styleId="Heading3Char">
    <w:name w:val="Heading 3 Char"/>
    <w:basedOn w:val="DefaultParagraphFont"/>
    <w:link w:val="Heading3"/>
    <w:uiPriority w:val="9"/>
    <w:rsid w:val="0040612F"/>
    <w:rPr>
      <w:rFonts w:eastAsia="等线 Light" w:cs="Times New Roman"/>
      <w:b/>
      <w:sz w:val="28"/>
      <w:szCs w:val="24"/>
      <w:lang w:val="x-none" w:eastAsia="x-none"/>
    </w:rPr>
  </w:style>
  <w:style w:type="paragraph" w:styleId="ListParagraph">
    <w:name w:val="List Paragraph"/>
    <w:basedOn w:val="Normal"/>
    <w:uiPriority w:val="34"/>
    <w:qFormat/>
    <w:rsid w:val="00406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1335</Words>
  <Characters>7614</Characters>
  <Application>Microsoft Office Word</Application>
  <DocSecurity>0</DocSecurity>
  <Lines>63</Lines>
  <Paragraphs>17</Paragraphs>
  <ScaleCrop>false</ScaleCrop>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2023-04-18T02:14:00Z</dcterms:created>
  <dcterms:modified xsi:type="dcterms:W3CDTF">2023-04-18T02:15:00Z</dcterms:modified>
</cp:coreProperties>
</file>